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C5A1" w14:textId="77777777" w:rsidR="00AE5AE1" w:rsidRPr="00DC2EE6" w:rsidRDefault="00AE5AE1" w:rsidP="00DC2EE6">
      <w:pPr>
        <w:spacing w:before="240"/>
        <w:rPr>
          <w:rFonts w:ascii="Arial" w:eastAsiaTheme="majorEastAsia" w:hAnsi="Arial" w:cstheme="majorBidi"/>
          <w:bCs/>
          <w:caps/>
          <w:color w:val="004066" w:themeColor="accent1" w:themeShade="BF"/>
          <w:sz w:val="20"/>
          <w:szCs w:val="20"/>
        </w:rPr>
      </w:pPr>
      <w:bookmarkStart w:id="0" w:name="_Toc465779637"/>
      <w:r w:rsidRPr="00DC2EE6">
        <w:rPr>
          <w:rFonts w:ascii="Arial" w:eastAsiaTheme="majorEastAsia" w:hAnsi="Arial" w:cstheme="majorBidi"/>
          <w:bCs/>
          <w:caps/>
          <w:color w:val="004066" w:themeColor="accent1" w:themeShade="BF"/>
          <w:sz w:val="20"/>
          <w:szCs w:val="20"/>
        </w:rPr>
        <w:t>POSITION DESCRIPTION</w:t>
      </w:r>
      <w:bookmarkEnd w:id="0"/>
    </w:p>
    <w:p w14:paraId="753C6BDB" w14:textId="77777777" w:rsidR="00AE5AE1" w:rsidRPr="00DC2EE6" w:rsidRDefault="00AE5AE1" w:rsidP="00DC2EE6">
      <w:pPr>
        <w:keepNext/>
        <w:keepLines/>
        <w:pBdr>
          <w:bottom w:val="single" w:sz="4" w:space="1" w:color="003055" w:themeColor="text1"/>
        </w:pBdr>
        <w:tabs>
          <w:tab w:val="left" w:pos="4016"/>
        </w:tabs>
        <w:spacing w:after="120"/>
        <w:outlineLvl w:val="0"/>
        <w:rPr>
          <w:rFonts w:ascii="Arial" w:eastAsiaTheme="majorEastAsia" w:hAnsi="Arial" w:cstheme="majorBidi"/>
          <w:b/>
          <w:bCs/>
          <w:caps/>
          <w:color w:val="004066" w:themeColor="accent1" w:themeShade="BF"/>
          <w:sz w:val="26"/>
          <w:szCs w:val="24"/>
        </w:rPr>
      </w:pPr>
      <w:bookmarkStart w:id="1" w:name="_air_force_general"/>
      <w:bookmarkStart w:id="2" w:name="_Toc465846342"/>
      <w:bookmarkEnd w:id="1"/>
      <w:r w:rsidRPr="00DC2EE6">
        <w:rPr>
          <w:rFonts w:ascii="Arial" w:eastAsiaTheme="majorEastAsia" w:hAnsi="Arial" w:cstheme="majorBidi"/>
          <w:b/>
          <w:bCs/>
          <w:caps/>
          <w:color w:val="004066" w:themeColor="accent1" w:themeShade="BF"/>
          <w:sz w:val="26"/>
          <w:szCs w:val="24"/>
        </w:rPr>
        <w:t>air force general counsel, Department of defense</w:t>
      </w:r>
      <w:bookmarkEnd w:id="2"/>
    </w:p>
    <w:p w14:paraId="2A029D82" w14:textId="77777777" w:rsidR="00AE5AE1" w:rsidRPr="003E1367" w:rsidRDefault="00AE5AE1" w:rsidP="00AE5AE1"/>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77"/>
        <w:gridCol w:w="6943"/>
      </w:tblGrid>
      <w:tr w:rsidR="00AE5AE1" w:rsidRPr="001B467E" w14:paraId="4DB3573F" w14:textId="77777777" w:rsidTr="00DC2EE6">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16152D4" w14:textId="77777777" w:rsidR="00AE5AE1" w:rsidRPr="001B467E" w:rsidRDefault="00AE5AE1" w:rsidP="00E64386">
            <w:pPr>
              <w:contextualSpacing/>
              <w:jc w:val="center"/>
              <w:rPr>
                <w:rFonts w:asciiTheme="majorHAnsi" w:hAnsiTheme="majorHAnsi" w:cstheme="majorHAnsi"/>
                <w:b/>
              </w:rPr>
            </w:pPr>
            <w:r w:rsidRPr="001B467E">
              <w:rPr>
                <w:rFonts w:asciiTheme="majorHAnsi" w:hAnsiTheme="majorHAnsi" w:cstheme="majorHAnsi"/>
                <w:b/>
              </w:rPr>
              <w:t>OVERVIEW</w:t>
            </w:r>
          </w:p>
        </w:tc>
      </w:tr>
      <w:tr w:rsidR="00AE5AE1" w:rsidRPr="001B467E" w14:paraId="2E0CC061"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426E99F"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Senate Committee</w:t>
            </w:r>
          </w:p>
        </w:tc>
        <w:tc>
          <w:tcPr>
            <w:tcW w:w="6943" w:type="dxa"/>
            <w:tcBorders>
              <w:top w:val="single" w:sz="2" w:space="0" w:color="auto"/>
              <w:left w:val="single" w:sz="2" w:space="0" w:color="auto"/>
              <w:bottom w:val="single" w:sz="2" w:space="0" w:color="auto"/>
              <w:right w:val="single" w:sz="2" w:space="0" w:color="auto"/>
            </w:tcBorders>
          </w:tcPr>
          <w:p w14:paraId="13DD5B85" w14:textId="77777777" w:rsidR="00AE5AE1" w:rsidRPr="001B467E" w:rsidRDefault="00AE5AE1" w:rsidP="00E64386">
            <w:pPr>
              <w:contextualSpacing/>
              <w:rPr>
                <w:rFonts w:asciiTheme="majorHAnsi" w:hAnsiTheme="majorHAnsi" w:cstheme="majorHAnsi"/>
                <w:bCs/>
              </w:rPr>
            </w:pPr>
            <w:r w:rsidRPr="001B467E">
              <w:rPr>
                <w:rFonts w:asciiTheme="majorHAnsi" w:hAnsiTheme="majorHAnsi" w:cstheme="majorHAnsi"/>
                <w:bCs/>
              </w:rPr>
              <w:t>Armed Services</w:t>
            </w:r>
          </w:p>
        </w:tc>
      </w:tr>
      <w:tr w:rsidR="00AE5AE1" w:rsidRPr="001B467E" w14:paraId="0FDD71BE"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A3D1285"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Agency Mission</w:t>
            </w:r>
          </w:p>
        </w:tc>
        <w:tc>
          <w:tcPr>
            <w:tcW w:w="6943" w:type="dxa"/>
            <w:tcBorders>
              <w:top w:val="single" w:sz="2" w:space="0" w:color="auto"/>
              <w:left w:val="single" w:sz="2" w:space="0" w:color="auto"/>
              <w:bottom w:val="single" w:sz="2" w:space="0" w:color="auto"/>
              <w:right w:val="single" w:sz="2" w:space="0" w:color="auto"/>
            </w:tcBorders>
          </w:tcPr>
          <w:p w14:paraId="53FC4485"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The mission of the United States Air Force is to fly, fight and win in air, space and cyberspace. Airmen pursue their mission with excellence and integrity to become leaders, innovators and warriors.</w:t>
            </w:r>
          </w:p>
        </w:tc>
      </w:tr>
      <w:tr w:rsidR="00AE5AE1" w:rsidRPr="001B467E" w14:paraId="19085C33"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D614E2E"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Position Overview</w:t>
            </w:r>
          </w:p>
        </w:tc>
        <w:tc>
          <w:tcPr>
            <w:tcW w:w="6943" w:type="dxa"/>
            <w:tcBorders>
              <w:top w:val="single" w:sz="2" w:space="0" w:color="auto"/>
              <w:left w:val="single" w:sz="2" w:space="0" w:color="auto"/>
              <w:bottom w:val="single" w:sz="2" w:space="0" w:color="auto"/>
              <w:right w:val="single" w:sz="2" w:space="0" w:color="auto"/>
            </w:tcBorders>
          </w:tcPr>
          <w:p w14:paraId="5901117A" w14:textId="77777777" w:rsidR="00AE5AE1" w:rsidRPr="001B467E" w:rsidRDefault="00AE5AE1" w:rsidP="00E64386">
            <w:pPr>
              <w:contextualSpacing/>
              <w:rPr>
                <w:rFonts w:asciiTheme="majorHAnsi" w:hAnsiTheme="majorHAnsi" w:cstheme="majorHAnsi"/>
                <w:bCs/>
              </w:rPr>
            </w:pPr>
            <w:r w:rsidRPr="001B467E">
              <w:rPr>
                <w:rFonts w:asciiTheme="majorHAnsi" w:hAnsiTheme="majorHAnsi" w:cstheme="majorHAnsi"/>
                <w:bCs/>
              </w:rPr>
              <w:t>The Office of the General Counsel serves its client, the Department of the Air Force, by providing members of the secretariat and air staff with actionable, candid and independent legal advice and counsel, effective advocacy and creative problem solving, in furtherance of the Air Force mission. The general counsel is the chief legal officer and chief ethics official of the Department of the Air Force and works in close collaboration with the judge advocate general to provide legal advice to the department. The Office of the General Counsel performs the functions and duties assigned to the general counsel by order of the Secretary of the Air Force.</w:t>
            </w:r>
          </w:p>
        </w:tc>
      </w:tr>
      <w:tr w:rsidR="00AE5AE1" w:rsidRPr="001B467E" w14:paraId="39D852C2"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0C5D310"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Compensation</w:t>
            </w:r>
          </w:p>
        </w:tc>
        <w:tc>
          <w:tcPr>
            <w:tcW w:w="6943" w:type="dxa"/>
            <w:tcBorders>
              <w:top w:val="single" w:sz="2" w:space="0" w:color="auto"/>
              <w:left w:val="single" w:sz="2" w:space="0" w:color="auto"/>
              <w:bottom w:val="single" w:sz="2" w:space="0" w:color="auto"/>
              <w:right w:val="single" w:sz="2" w:space="0" w:color="auto"/>
            </w:tcBorders>
          </w:tcPr>
          <w:p w14:paraId="703EF20A" w14:textId="5BA00353" w:rsidR="00AE5AE1" w:rsidRPr="001B467E" w:rsidRDefault="00AE5AE1" w:rsidP="008740B9">
            <w:pPr>
              <w:contextualSpacing/>
              <w:rPr>
                <w:rFonts w:asciiTheme="majorHAnsi" w:hAnsiTheme="majorHAnsi" w:cstheme="majorHAnsi"/>
                <w:bCs/>
              </w:rPr>
            </w:pPr>
            <w:r w:rsidRPr="001B467E">
              <w:rPr>
                <w:rFonts w:asciiTheme="majorHAnsi" w:hAnsiTheme="majorHAnsi" w:cstheme="majorHAnsi"/>
                <w:bCs/>
              </w:rPr>
              <w:t>Level IV $</w:t>
            </w:r>
            <w:r w:rsidR="00D602A8">
              <w:rPr>
                <w:rFonts w:asciiTheme="majorHAnsi" w:hAnsiTheme="majorHAnsi" w:cstheme="majorHAnsi"/>
                <w:bCs/>
              </w:rPr>
              <w:t>158,500</w:t>
            </w:r>
            <w:r w:rsidR="008740B9">
              <w:rPr>
                <w:rFonts w:asciiTheme="majorHAnsi" w:hAnsiTheme="majorHAnsi" w:cstheme="majorHAnsi"/>
                <w:bCs/>
              </w:rPr>
              <w:t xml:space="preserve"> </w:t>
            </w:r>
            <w:r w:rsidRPr="001B467E">
              <w:rPr>
                <w:rFonts w:asciiTheme="majorHAnsi" w:hAnsiTheme="majorHAnsi" w:cstheme="majorHAnsi"/>
                <w:bCs/>
              </w:rPr>
              <w:t>(5 U.S.C. § 5315)</w:t>
            </w:r>
            <w:r w:rsidRPr="001B467E">
              <w:rPr>
                <w:rStyle w:val="EndnoteReference"/>
                <w:rFonts w:asciiTheme="majorHAnsi" w:hAnsiTheme="majorHAnsi" w:cstheme="majorHAnsi"/>
                <w:bCs/>
              </w:rPr>
              <w:endnoteReference w:id="1"/>
            </w:r>
          </w:p>
        </w:tc>
      </w:tr>
      <w:tr w:rsidR="00AE5AE1" w:rsidRPr="001B467E" w14:paraId="43EE6838"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AEBB052"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Position Reports to</w:t>
            </w:r>
          </w:p>
        </w:tc>
        <w:tc>
          <w:tcPr>
            <w:tcW w:w="6943" w:type="dxa"/>
            <w:tcBorders>
              <w:top w:val="single" w:sz="2" w:space="0" w:color="auto"/>
              <w:left w:val="single" w:sz="2" w:space="0" w:color="auto"/>
              <w:bottom w:val="single" w:sz="2" w:space="0" w:color="auto"/>
              <w:right w:val="single" w:sz="2" w:space="0" w:color="auto"/>
            </w:tcBorders>
          </w:tcPr>
          <w:p w14:paraId="7ED81D71"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Secretary of the Air Force</w:t>
            </w:r>
          </w:p>
        </w:tc>
      </w:tr>
      <w:tr w:rsidR="00AE5AE1" w:rsidRPr="001B467E" w14:paraId="097E502E" w14:textId="77777777" w:rsidTr="00DC2EE6">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C21030A" w14:textId="77777777" w:rsidR="00AE5AE1" w:rsidRPr="001B467E" w:rsidRDefault="00AE5AE1" w:rsidP="00E64386">
            <w:pPr>
              <w:contextualSpacing/>
              <w:jc w:val="center"/>
              <w:rPr>
                <w:rFonts w:asciiTheme="majorHAnsi" w:hAnsiTheme="majorHAnsi" w:cstheme="majorHAnsi"/>
                <w:b/>
              </w:rPr>
            </w:pPr>
            <w:r w:rsidRPr="001B467E">
              <w:rPr>
                <w:rFonts w:asciiTheme="majorHAnsi" w:hAnsiTheme="majorHAnsi" w:cstheme="majorHAnsi"/>
                <w:b/>
              </w:rPr>
              <w:t>RESPONSIBILITIES</w:t>
            </w:r>
          </w:p>
        </w:tc>
      </w:tr>
      <w:tr w:rsidR="00AE5AE1" w:rsidRPr="001B467E" w14:paraId="1FC3EE93" w14:textId="77777777" w:rsidTr="00DC2EE6">
        <w:trPr>
          <w:trHeight w:val="270"/>
        </w:trPr>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DD6BB5E"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Management Scope</w:t>
            </w:r>
          </w:p>
        </w:tc>
        <w:tc>
          <w:tcPr>
            <w:tcW w:w="6943" w:type="dxa"/>
            <w:tcBorders>
              <w:top w:val="single" w:sz="2" w:space="0" w:color="auto"/>
              <w:left w:val="single" w:sz="2" w:space="0" w:color="auto"/>
              <w:bottom w:val="single" w:sz="2" w:space="0" w:color="auto"/>
              <w:right w:val="single" w:sz="2" w:space="0" w:color="auto"/>
            </w:tcBorders>
          </w:tcPr>
          <w:p w14:paraId="41DEEA01" w14:textId="76BBD039" w:rsidR="00AE5AE1" w:rsidRPr="001B467E" w:rsidRDefault="00AE5AE1" w:rsidP="001B467E">
            <w:pPr>
              <w:rPr>
                <w:rFonts w:asciiTheme="majorHAnsi" w:hAnsiTheme="majorHAnsi" w:cstheme="majorHAnsi"/>
                <w:bCs/>
              </w:rPr>
            </w:pPr>
            <w:r w:rsidRPr="001B467E">
              <w:rPr>
                <w:rFonts w:asciiTheme="majorHAnsi" w:hAnsiTheme="majorHAnsi" w:cstheme="majorHAnsi"/>
                <w:bCs/>
              </w:rPr>
              <w:t xml:space="preserve">The Air Force </w:t>
            </w:r>
            <w:r w:rsidR="00337BDA" w:rsidRPr="001B467E">
              <w:rPr>
                <w:rFonts w:asciiTheme="majorHAnsi" w:hAnsiTheme="majorHAnsi" w:cstheme="majorHAnsi"/>
                <w:bCs/>
              </w:rPr>
              <w:t xml:space="preserve">has nearly </w:t>
            </w:r>
            <w:r w:rsidR="004F7181">
              <w:rPr>
                <w:rFonts w:asciiTheme="majorHAnsi" w:hAnsiTheme="majorHAnsi" w:cstheme="majorHAnsi"/>
                <w:bCs/>
              </w:rPr>
              <w:t>500</w:t>
            </w:r>
            <w:r w:rsidR="00337BDA" w:rsidRPr="001B467E">
              <w:rPr>
                <w:rFonts w:asciiTheme="majorHAnsi" w:hAnsiTheme="majorHAnsi" w:cstheme="majorHAnsi"/>
                <w:bCs/>
              </w:rPr>
              <w:t>,000 military and civilian personnel and a budget of about $</w:t>
            </w:r>
            <w:r w:rsidR="008B3260">
              <w:rPr>
                <w:rFonts w:asciiTheme="majorHAnsi" w:hAnsiTheme="majorHAnsi" w:cstheme="majorHAnsi"/>
                <w:bCs/>
              </w:rPr>
              <w:t>207.17</w:t>
            </w:r>
            <w:r w:rsidR="00337BDA" w:rsidRPr="001B467E">
              <w:rPr>
                <w:rFonts w:asciiTheme="majorHAnsi" w:hAnsiTheme="majorHAnsi" w:cstheme="majorHAnsi"/>
                <w:bCs/>
              </w:rPr>
              <w:t xml:space="preserve"> billion. </w:t>
            </w:r>
            <w:r w:rsidRPr="001B467E">
              <w:rPr>
                <w:rFonts w:asciiTheme="majorHAnsi" w:hAnsiTheme="majorHAnsi" w:cstheme="majorHAnsi"/>
                <w:bCs/>
              </w:rPr>
              <w:t xml:space="preserve">The general counsel manages an office of about 80 </w:t>
            </w:r>
            <w:r w:rsidR="001B467E" w:rsidRPr="001B467E">
              <w:rPr>
                <w:rFonts w:asciiTheme="majorHAnsi" w:hAnsiTheme="majorHAnsi" w:cstheme="majorHAnsi"/>
                <w:bCs/>
              </w:rPr>
              <w:t>full-time equivalents</w:t>
            </w:r>
            <w:r w:rsidRPr="001B467E">
              <w:rPr>
                <w:rFonts w:asciiTheme="majorHAnsi" w:hAnsiTheme="majorHAnsi" w:cstheme="majorHAnsi"/>
                <w:bCs/>
              </w:rPr>
              <w:t xml:space="preserve"> and directly oversees several deputies.</w:t>
            </w:r>
          </w:p>
        </w:tc>
      </w:tr>
      <w:tr w:rsidR="00AE5AE1" w:rsidRPr="001B467E" w14:paraId="6E79284C"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AA43872"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Primary Responsibilities</w:t>
            </w:r>
          </w:p>
        </w:tc>
        <w:tc>
          <w:tcPr>
            <w:tcW w:w="6943" w:type="dxa"/>
            <w:tcBorders>
              <w:top w:val="single" w:sz="2" w:space="0" w:color="auto"/>
              <w:left w:val="single" w:sz="2" w:space="0" w:color="auto"/>
              <w:bottom w:val="single" w:sz="2" w:space="0" w:color="auto"/>
              <w:right w:val="single" w:sz="2" w:space="0" w:color="auto"/>
            </w:tcBorders>
          </w:tcPr>
          <w:p w14:paraId="49164C59"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Manages the Office of the General Counsel.</w:t>
            </w:r>
          </w:p>
          <w:p w14:paraId="777BD17D"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Serves as a trusted legal advisor to the Air Force secretary, undersecretary, assistant secretaries, air staff and other senior leaders.</w:t>
            </w:r>
          </w:p>
          <w:p w14:paraId="64209C79"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Identifies legal issues that require the attention of Air Force senior leadership.</w:t>
            </w:r>
          </w:p>
          <w:p w14:paraId="521FB5BB"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Works with Air Force senior leadership to resolve crises, make major acquisitions and execute special projects.</w:t>
            </w:r>
          </w:p>
          <w:p w14:paraId="258BB6BB"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Represents the Air Force in larger discussions of legal issues in the Department of Defense.</w:t>
            </w:r>
          </w:p>
          <w:p w14:paraId="7BEDD7B5" w14:textId="77777777" w:rsidR="00AE5AE1" w:rsidRPr="001B467E" w:rsidRDefault="00AE5AE1" w:rsidP="00AE5AE1">
            <w:pPr>
              <w:numPr>
                <w:ilvl w:val="0"/>
                <w:numId w:val="34"/>
              </w:numPr>
              <w:contextualSpacing/>
              <w:rPr>
                <w:rFonts w:asciiTheme="majorHAnsi" w:eastAsia="Calibri" w:hAnsiTheme="majorHAnsi" w:cstheme="majorHAnsi"/>
              </w:rPr>
            </w:pPr>
            <w:r w:rsidRPr="001B467E">
              <w:rPr>
                <w:rFonts w:asciiTheme="majorHAnsi" w:eastAsia="Calibri" w:hAnsiTheme="majorHAnsi" w:cstheme="majorHAnsi"/>
                <w:bCs/>
              </w:rPr>
              <w:t>Works with other general counsel of the Department of Defense on issues of common concern.</w:t>
            </w:r>
          </w:p>
        </w:tc>
      </w:tr>
      <w:tr w:rsidR="00AE5AE1" w:rsidRPr="001B467E" w14:paraId="352D79A1"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0BDB07"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Strategic Goals and Priorities</w:t>
            </w:r>
          </w:p>
        </w:tc>
        <w:tc>
          <w:tcPr>
            <w:tcW w:w="6943" w:type="dxa"/>
            <w:tcBorders>
              <w:top w:val="single" w:sz="2" w:space="0" w:color="auto"/>
              <w:left w:val="single" w:sz="2" w:space="0" w:color="auto"/>
              <w:bottom w:val="single" w:sz="2" w:space="0" w:color="auto"/>
              <w:right w:val="single" w:sz="2" w:space="0" w:color="auto"/>
            </w:tcBorders>
            <w:vAlign w:val="center"/>
          </w:tcPr>
          <w:p w14:paraId="16DE7948" w14:textId="77777777" w:rsidR="00AE5AE1" w:rsidRPr="001B467E" w:rsidRDefault="00AE5AE1" w:rsidP="00E64386">
            <w:pPr>
              <w:ind w:left="72"/>
              <w:contextualSpacing/>
              <w:jc w:val="center"/>
              <w:rPr>
                <w:rFonts w:asciiTheme="majorHAnsi" w:hAnsiTheme="majorHAnsi" w:cstheme="majorHAnsi"/>
              </w:rPr>
            </w:pPr>
          </w:p>
          <w:p w14:paraId="6FDF7B8C" w14:textId="77777777" w:rsidR="00AE5AE1" w:rsidRPr="001B467E" w:rsidRDefault="00AE5AE1" w:rsidP="00E64386">
            <w:pPr>
              <w:ind w:left="72"/>
              <w:contextualSpacing/>
              <w:jc w:val="center"/>
              <w:rPr>
                <w:rFonts w:asciiTheme="majorHAnsi" w:hAnsiTheme="majorHAnsi" w:cstheme="majorHAnsi"/>
              </w:rPr>
            </w:pPr>
          </w:p>
          <w:p w14:paraId="6B939322" w14:textId="22AAC92A" w:rsidR="00AE5AE1" w:rsidRPr="001B467E" w:rsidRDefault="00DC2EE6" w:rsidP="00E64386">
            <w:pPr>
              <w:ind w:left="72"/>
              <w:contextualSpacing/>
              <w:jc w:val="center"/>
              <w:rPr>
                <w:rFonts w:asciiTheme="majorHAnsi" w:hAnsiTheme="majorHAnsi" w:cstheme="majorHAnsi"/>
              </w:rPr>
            </w:pPr>
            <w:r>
              <w:rPr>
                <w:rFonts w:asciiTheme="majorHAnsi" w:hAnsiTheme="majorHAnsi" w:cstheme="majorHAnsi"/>
              </w:rPr>
              <w:t>[</w:t>
            </w:r>
            <w:r w:rsidR="00AE5AE1" w:rsidRPr="001B467E">
              <w:rPr>
                <w:rFonts w:asciiTheme="majorHAnsi" w:hAnsiTheme="majorHAnsi" w:cstheme="majorHAnsi"/>
              </w:rPr>
              <w:t>Depends on the policy priorities of the administration</w:t>
            </w:r>
            <w:r>
              <w:rPr>
                <w:rFonts w:asciiTheme="majorHAnsi" w:hAnsiTheme="majorHAnsi" w:cstheme="majorHAnsi"/>
              </w:rPr>
              <w:t>.]</w:t>
            </w:r>
          </w:p>
          <w:p w14:paraId="17806123" w14:textId="77777777" w:rsidR="00AE5AE1" w:rsidRPr="001B467E" w:rsidRDefault="00AE5AE1" w:rsidP="00E64386">
            <w:pPr>
              <w:ind w:left="72"/>
              <w:contextualSpacing/>
              <w:jc w:val="center"/>
              <w:rPr>
                <w:rFonts w:asciiTheme="majorHAnsi" w:hAnsiTheme="majorHAnsi" w:cstheme="majorHAnsi"/>
              </w:rPr>
            </w:pPr>
          </w:p>
          <w:p w14:paraId="331B30D7" w14:textId="77777777" w:rsidR="00AE5AE1" w:rsidRPr="001B467E" w:rsidRDefault="00AE5AE1" w:rsidP="00E64386">
            <w:pPr>
              <w:ind w:left="72"/>
              <w:contextualSpacing/>
              <w:jc w:val="center"/>
              <w:rPr>
                <w:rFonts w:asciiTheme="majorHAnsi" w:hAnsiTheme="majorHAnsi" w:cstheme="majorHAnsi"/>
              </w:rPr>
            </w:pPr>
          </w:p>
        </w:tc>
      </w:tr>
      <w:tr w:rsidR="00AE5AE1" w:rsidRPr="001B467E" w14:paraId="0C855406" w14:textId="77777777" w:rsidTr="00DC2EE6">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C9FE0F1" w14:textId="77777777" w:rsidR="00AE5AE1" w:rsidRPr="001B467E" w:rsidRDefault="00AE5AE1" w:rsidP="00E64386">
            <w:pPr>
              <w:contextualSpacing/>
              <w:jc w:val="center"/>
              <w:rPr>
                <w:rFonts w:asciiTheme="majorHAnsi" w:hAnsiTheme="majorHAnsi" w:cstheme="majorHAnsi"/>
                <w:b/>
              </w:rPr>
            </w:pPr>
            <w:r w:rsidRPr="001B467E">
              <w:rPr>
                <w:rFonts w:asciiTheme="majorHAnsi" w:hAnsiTheme="majorHAnsi" w:cstheme="majorHAnsi"/>
                <w:b/>
              </w:rPr>
              <w:t>REQUIREMENTS AND COMPETENCIES</w:t>
            </w:r>
          </w:p>
        </w:tc>
      </w:tr>
      <w:tr w:rsidR="00AE5AE1" w:rsidRPr="001B467E" w14:paraId="30280A10"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F50ED1"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Requirements</w:t>
            </w:r>
          </w:p>
        </w:tc>
        <w:tc>
          <w:tcPr>
            <w:tcW w:w="6943" w:type="dxa"/>
            <w:tcBorders>
              <w:top w:val="single" w:sz="2" w:space="0" w:color="auto"/>
              <w:left w:val="single" w:sz="2" w:space="0" w:color="auto"/>
              <w:bottom w:val="single" w:sz="2" w:space="0" w:color="auto"/>
              <w:right w:val="single" w:sz="2" w:space="0" w:color="auto"/>
            </w:tcBorders>
          </w:tcPr>
          <w:p w14:paraId="6146614F" w14:textId="02AD8CD0" w:rsidR="00AE5AE1" w:rsidRPr="001B467E" w:rsidRDefault="00AE5AE1" w:rsidP="00AE5AE1">
            <w:pPr>
              <w:numPr>
                <w:ilvl w:val="0"/>
                <w:numId w:val="31"/>
              </w:numPr>
              <w:contextualSpacing/>
              <w:rPr>
                <w:rFonts w:asciiTheme="majorHAnsi" w:eastAsia="Calibri" w:hAnsiTheme="majorHAnsi" w:cstheme="majorHAnsi"/>
                <w:b/>
                <w:bCs/>
                <w:u w:val="single"/>
              </w:rPr>
            </w:pPr>
            <w:r w:rsidRPr="001B467E">
              <w:rPr>
                <w:rFonts w:asciiTheme="majorHAnsi" w:eastAsia="Calibri" w:hAnsiTheme="majorHAnsi" w:cstheme="majorHAnsi"/>
                <w:bCs/>
              </w:rPr>
              <w:t>Distinguished legal career of at least a decade</w:t>
            </w:r>
            <w:r w:rsidR="008F4332">
              <w:rPr>
                <w:rFonts w:asciiTheme="majorHAnsi" w:eastAsia="Calibri" w:hAnsiTheme="majorHAnsi" w:cstheme="majorHAnsi"/>
                <w:bCs/>
              </w:rPr>
              <w:t>.</w:t>
            </w:r>
          </w:p>
          <w:p w14:paraId="640FF76D" w14:textId="56FFC587" w:rsidR="00AE5AE1" w:rsidRPr="001B467E" w:rsidRDefault="00AE5AE1" w:rsidP="00AE5AE1">
            <w:pPr>
              <w:numPr>
                <w:ilvl w:val="0"/>
                <w:numId w:val="31"/>
              </w:numPr>
              <w:contextualSpacing/>
              <w:rPr>
                <w:rFonts w:asciiTheme="majorHAnsi" w:eastAsia="Calibri" w:hAnsiTheme="majorHAnsi" w:cstheme="majorHAnsi"/>
                <w:b/>
                <w:bCs/>
                <w:u w:val="single"/>
              </w:rPr>
            </w:pPr>
            <w:r w:rsidRPr="001B467E">
              <w:rPr>
                <w:rFonts w:asciiTheme="majorHAnsi" w:eastAsia="Calibri" w:hAnsiTheme="majorHAnsi" w:cstheme="majorHAnsi"/>
                <w:bCs/>
              </w:rPr>
              <w:t>Leadership and management experience</w:t>
            </w:r>
            <w:r w:rsidR="008F4332">
              <w:rPr>
                <w:rFonts w:asciiTheme="majorHAnsi" w:eastAsia="Calibri" w:hAnsiTheme="majorHAnsi" w:cstheme="majorHAnsi"/>
                <w:bCs/>
              </w:rPr>
              <w:t>.</w:t>
            </w:r>
          </w:p>
          <w:p w14:paraId="539407BC" w14:textId="2D49AE34" w:rsidR="00AE5AE1" w:rsidRPr="001B467E" w:rsidRDefault="00AE5AE1" w:rsidP="00AE5AE1">
            <w:pPr>
              <w:numPr>
                <w:ilvl w:val="0"/>
                <w:numId w:val="31"/>
              </w:numPr>
              <w:contextualSpacing/>
              <w:rPr>
                <w:rFonts w:asciiTheme="majorHAnsi" w:eastAsia="Calibri" w:hAnsiTheme="majorHAnsi" w:cstheme="majorHAnsi"/>
                <w:b/>
                <w:bCs/>
                <w:u w:val="single"/>
              </w:rPr>
            </w:pPr>
            <w:r w:rsidRPr="001B467E">
              <w:rPr>
                <w:rFonts w:asciiTheme="majorHAnsi" w:eastAsia="Calibri" w:hAnsiTheme="majorHAnsi" w:cstheme="majorHAnsi"/>
                <w:bCs/>
              </w:rPr>
              <w:lastRenderedPageBreak/>
              <w:t>Acquisition law experience useful</w:t>
            </w:r>
            <w:r w:rsidR="008F4332">
              <w:rPr>
                <w:rFonts w:asciiTheme="majorHAnsi" w:eastAsia="Calibri" w:hAnsiTheme="majorHAnsi" w:cstheme="majorHAnsi"/>
                <w:bCs/>
              </w:rPr>
              <w:t>.</w:t>
            </w:r>
          </w:p>
          <w:p w14:paraId="70F989CA" w14:textId="7EACC96B" w:rsidR="00AE5AE1" w:rsidRPr="001B467E" w:rsidRDefault="00AE5AE1" w:rsidP="00AE5AE1">
            <w:pPr>
              <w:numPr>
                <w:ilvl w:val="0"/>
                <w:numId w:val="31"/>
              </w:numPr>
              <w:contextualSpacing/>
              <w:rPr>
                <w:rFonts w:asciiTheme="majorHAnsi" w:eastAsia="Calibri" w:hAnsiTheme="majorHAnsi" w:cstheme="majorHAnsi"/>
                <w:b/>
                <w:bCs/>
                <w:u w:val="single"/>
              </w:rPr>
            </w:pPr>
            <w:r w:rsidRPr="001B467E">
              <w:rPr>
                <w:rFonts w:asciiTheme="majorHAnsi" w:eastAsia="Calibri" w:hAnsiTheme="majorHAnsi" w:cstheme="majorHAnsi"/>
                <w:bCs/>
              </w:rPr>
              <w:t>Previous Pentagon experience a plus</w:t>
            </w:r>
            <w:r w:rsidR="008F4332">
              <w:rPr>
                <w:rFonts w:asciiTheme="majorHAnsi" w:eastAsia="Calibri" w:hAnsiTheme="majorHAnsi" w:cstheme="majorHAnsi"/>
                <w:bCs/>
              </w:rPr>
              <w:t>.</w:t>
            </w:r>
          </w:p>
        </w:tc>
      </w:tr>
      <w:tr w:rsidR="00AE5AE1" w:rsidRPr="001B467E" w14:paraId="6C0F9B3F" w14:textId="77777777" w:rsidTr="00DC2EE6">
        <w:tc>
          <w:tcPr>
            <w:tcW w:w="277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B16CF13"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lastRenderedPageBreak/>
              <w:t>Competencies</w:t>
            </w:r>
          </w:p>
        </w:tc>
        <w:tc>
          <w:tcPr>
            <w:tcW w:w="6943" w:type="dxa"/>
            <w:tcBorders>
              <w:top w:val="single" w:sz="2" w:space="0" w:color="auto"/>
              <w:left w:val="single" w:sz="2" w:space="0" w:color="auto"/>
              <w:bottom w:val="single" w:sz="2" w:space="0" w:color="auto"/>
              <w:right w:val="single" w:sz="2" w:space="0" w:color="auto"/>
            </w:tcBorders>
          </w:tcPr>
          <w:p w14:paraId="0512B56B" w14:textId="45B8077B" w:rsidR="00AE5AE1" w:rsidRPr="001B467E" w:rsidRDefault="00AE5AE1" w:rsidP="00AE5AE1">
            <w:pPr>
              <w:numPr>
                <w:ilvl w:val="0"/>
                <w:numId w:val="32"/>
              </w:numPr>
              <w:contextualSpacing/>
              <w:rPr>
                <w:rFonts w:asciiTheme="majorHAnsi" w:eastAsia="Calibri" w:hAnsiTheme="majorHAnsi" w:cstheme="majorHAnsi"/>
                <w:bCs/>
              </w:rPr>
            </w:pPr>
            <w:r w:rsidRPr="001B467E">
              <w:rPr>
                <w:rFonts w:asciiTheme="majorHAnsi" w:eastAsia="Calibri" w:hAnsiTheme="majorHAnsi" w:cstheme="majorHAnsi"/>
                <w:bCs/>
              </w:rPr>
              <w:t>Very strong people skills</w:t>
            </w:r>
            <w:r w:rsidR="008F4332">
              <w:rPr>
                <w:rFonts w:asciiTheme="majorHAnsi" w:eastAsia="Calibri" w:hAnsiTheme="majorHAnsi" w:cstheme="majorHAnsi"/>
                <w:bCs/>
              </w:rPr>
              <w:t>.</w:t>
            </w:r>
          </w:p>
          <w:p w14:paraId="39C66F1C" w14:textId="6CB71A48" w:rsidR="00AE5AE1" w:rsidRPr="001B467E" w:rsidRDefault="00AE5AE1" w:rsidP="00AE5AE1">
            <w:pPr>
              <w:numPr>
                <w:ilvl w:val="0"/>
                <w:numId w:val="32"/>
              </w:numPr>
              <w:contextualSpacing/>
              <w:rPr>
                <w:rFonts w:asciiTheme="majorHAnsi" w:eastAsia="Calibri" w:hAnsiTheme="majorHAnsi" w:cstheme="majorHAnsi"/>
                <w:bCs/>
              </w:rPr>
            </w:pPr>
            <w:r w:rsidRPr="001B467E">
              <w:rPr>
                <w:rFonts w:asciiTheme="majorHAnsi" w:eastAsia="Calibri" w:hAnsiTheme="majorHAnsi" w:cstheme="majorHAnsi"/>
                <w:bCs/>
              </w:rPr>
              <w:t>Ability to resolve differences in opinion with other legal experts</w:t>
            </w:r>
            <w:r w:rsidR="008F4332">
              <w:rPr>
                <w:rFonts w:asciiTheme="majorHAnsi" w:eastAsia="Calibri" w:hAnsiTheme="majorHAnsi" w:cstheme="majorHAnsi"/>
                <w:bCs/>
              </w:rPr>
              <w:t>.</w:t>
            </w:r>
            <w:r w:rsidRPr="001B467E">
              <w:rPr>
                <w:rFonts w:asciiTheme="majorHAnsi" w:eastAsia="Calibri" w:hAnsiTheme="majorHAnsi" w:cstheme="majorHAnsi"/>
                <w:bCs/>
              </w:rPr>
              <w:t xml:space="preserve"> in the department</w:t>
            </w:r>
            <w:r w:rsidR="008F4332">
              <w:rPr>
                <w:rFonts w:asciiTheme="majorHAnsi" w:eastAsia="Calibri" w:hAnsiTheme="majorHAnsi" w:cstheme="majorHAnsi"/>
                <w:bCs/>
              </w:rPr>
              <w:t>.</w:t>
            </w:r>
          </w:p>
          <w:p w14:paraId="0CA16994" w14:textId="47783205" w:rsidR="00AE5AE1" w:rsidRPr="001B467E" w:rsidRDefault="00AE5AE1" w:rsidP="00AE5AE1">
            <w:pPr>
              <w:numPr>
                <w:ilvl w:val="0"/>
                <w:numId w:val="32"/>
              </w:numPr>
              <w:contextualSpacing/>
              <w:rPr>
                <w:rFonts w:asciiTheme="majorHAnsi" w:eastAsia="Calibri" w:hAnsiTheme="majorHAnsi" w:cstheme="majorHAnsi"/>
                <w:bCs/>
              </w:rPr>
            </w:pPr>
            <w:r w:rsidRPr="001B467E">
              <w:rPr>
                <w:rFonts w:asciiTheme="majorHAnsi" w:eastAsia="Calibri" w:hAnsiTheme="majorHAnsi" w:cstheme="majorHAnsi"/>
                <w:bCs/>
              </w:rPr>
              <w:t>Ability to work under high pressure</w:t>
            </w:r>
            <w:r w:rsidR="008F4332">
              <w:rPr>
                <w:rFonts w:asciiTheme="majorHAnsi" w:eastAsia="Calibri" w:hAnsiTheme="majorHAnsi" w:cstheme="majorHAnsi"/>
                <w:bCs/>
              </w:rPr>
              <w:t>.</w:t>
            </w:r>
          </w:p>
          <w:p w14:paraId="275C1587" w14:textId="6923B903" w:rsidR="00AE5AE1" w:rsidRPr="001B467E" w:rsidRDefault="00AE5AE1" w:rsidP="00AE5AE1">
            <w:pPr>
              <w:numPr>
                <w:ilvl w:val="0"/>
                <w:numId w:val="32"/>
              </w:numPr>
              <w:contextualSpacing/>
              <w:rPr>
                <w:rFonts w:asciiTheme="majorHAnsi" w:eastAsia="Calibri" w:hAnsiTheme="majorHAnsi" w:cstheme="majorHAnsi"/>
                <w:bCs/>
              </w:rPr>
            </w:pPr>
            <w:r w:rsidRPr="001B467E">
              <w:rPr>
                <w:rFonts w:asciiTheme="majorHAnsi" w:eastAsia="Calibri" w:hAnsiTheme="majorHAnsi" w:cstheme="majorHAnsi"/>
                <w:bCs/>
              </w:rPr>
              <w:t>Ability to handle sensitive matters</w:t>
            </w:r>
            <w:r w:rsidR="008F4332">
              <w:rPr>
                <w:rFonts w:asciiTheme="majorHAnsi" w:eastAsia="Calibri" w:hAnsiTheme="majorHAnsi" w:cstheme="majorHAnsi"/>
                <w:bCs/>
              </w:rPr>
              <w:t>.</w:t>
            </w:r>
          </w:p>
          <w:p w14:paraId="12B2AFD1" w14:textId="1A7DA812" w:rsidR="00AE5AE1" w:rsidRPr="001B467E" w:rsidRDefault="00AE5AE1" w:rsidP="00AE5AE1">
            <w:pPr>
              <w:numPr>
                <w:ilvl w:val="0"/>
                <w:numId w:val="32"/>
              </w:numPr>
              <w:contextualSpacing/>
              <w:rPr>
                <w:rFonts w:asciiTheme="majorHAnsi" w:eastAsia="Calibri" w:hAnsiTheme="majorHAnsi" w:cstheme="majorHAnsi"/>
                <w:bCs/>
              </w:rPr>
            </w:pPr>
            <w:r w:rsidRPr="001B467E">
              <w:rPr>
                <w:rFonts w:asciiTheme="majorHAnsi" w:eastAsia="Calibri" w:hAnsiTheme="majorHAnsi" w:cstheme="majorHAnsi"/>
                <w:bCs/>
              </w:rPr>
              <w:t>A willingness to understand the Air Force more broadly as one of its senior officials and be an active participant in the business side of its management</w:t>
            </w:r>
            <w:r w:rsidR="008F4332">
              <w:rPr>
                <w:rFonts w:asciiTheme="majorHAnsi" w:eastAsia="Calibri" w:hAnsiTheme="majorHAnsi" w:cstheme="majorHAnsi"/>
                <w:bCs/>
              </w:rPr>
              <w:t>.</w:t>
            </w:r>
          </w:p>
        </w:tc>
      </w:tr>
      <w:tr w:rsidR="00AE5AE1" w:rsidRPr="001B467E" w14:paraId="47E3F897" w14:textId="77777777" w:rsidTr="00DC2EE6">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DC3B42D" w14:textId="77777777" w:rsidR="00AE5AE1" w:rsidRPr="001B467E" w:rsidRDefault="00AE5AE1" w:rsidP="00E64386">
            <w:pPr>
              <w:contextualSpacing/>
              <w:jc w:val="center"/>
              <w:rPr>
                <w:rFonts w:asciiTheme="majorHAnsi" w:hAnsiTheme="majorHAnsi" w:cstheme="majorHAnsi"/>
                <w:b/>
              </w:rPr>
            </w:pPr>
            <w:r w:rsidRPr="001B467E">
              <w:rPr>
                <w:rFonts w:asciiTheme="majorHAnsi" w:hAnsiTheme="majorHAnsi" w:cstheme="majorHAnsi"/>
                <w:b/>
              </w:rPr>
              <w:t>PAST APPOINTEES</w:t>
            </w:r>
          </w:p>
        </w:tc>
      </w:tr>
      <w:tr w:rsidR="004F7181" w:rsidRPr="001B467E" w14:paraId="2A128E5E" w14:textId="77777777" w:rsidTr="00DC2EE6">
        <w:tc>
          <w:tcPr>
            <w:tcW w:w="9720" w:type="dxa"/>
            <w:gridSpan w:val="2"/>
            <w:tcBorders>
              <w:top w:val="single" w:sz="2" w:space="0" w:color="auto"/>
              <w:left w:val="single" w:sz="2" w:space="0" w:color="auto"/>
              <w:bottom w:val="single" w:sz="2" w:space="0" w:color="auto"/>
              <w:right w:val="single" w:sz="2" w:space="0" w:color="auto"/>
            </w:tcBorders>
          </w:tcPr>
          <w:p w14:paraId="6A1105A6" w14:textId="3C88C0EC" w:rsidR="004F7181" w:rsidRPr="001B467E" w:rsidRDefault="009F5629" w:rsidP="23690188">
            <w:pPr>
              <w:contextualSpacing/>
              <w:rPr>
                <w:rFonts w:asciiTheme="majorHAnsi" w:hAnsiTheme="majorHAnsi" w:cstheme="majorBidi"/>
              </w:rPr>
            </w:pPr>
            <w:r w:rsidRPr="23690188">
              <w:rPr>
                <w:rFonts w:asciiTheme="majorHAnsi" w:hAnsiTheme="majorHAnsi" w:cstheme="majorBidi"/>
              </w:rPr>
              <w:t>Thomas E. Ayers (2018 to 202</w:t>
            </w:r>
            <w:r w:rsidR="7A2AFA94" w:rsidRPr="23690188">
              <w:rPr>
                <w:rFonts w:asciiTheme="majorHAnsi" w:hAnsiTheme="majorHAnsi" w:cstheme="majorBidi"/>
              </w:rPr>
              <w:t>1</w:t>
            </w:r>
            <w:r w:rsidRPr="23690188">
              <w:rPr>
                <w:rFonts w:asciiTheme="majorHAnsi" w:hAnsiTheme="majorHAnsi" w:cstheme="majorBidi"/>
              </w:rPr>
              <w:t>) – 20</w:t>
            </w:r>
            <w:r w:rsidRPr="00DC2EE6">
              <w:rPr>
                <w:rFonts w:asciiTheme="majorHAnsi" w:hAnsiTheme="majorHAnsi" w:cstheme="majorBidi"/>
                <w:vertAlign w:val="superscript"/>
              </w:rPr>
              <w:t>th</w:t>
            </w:r>
            <w:r w:rsidRPr="23690188">
              <w:rPr>
                <w:rFonts w:asciiTheme="majorHAnsi" w:hAnsiTheme="majorHAnsi" w:cstheme="majorBidi"/>
              </w:rPr>
              <w:t xml:space="preserve"> Deputy Judge Advocate General of the United States Army; Major General of the United States Army; Airborne rifle platoon leader and personnel officer</w:t>
            </w:r>
          </w:p>
        </w:tc>
      </w:tr>
      <w:tr w:rsidR="00AE5AE1" w:rsidRPr="001B467E" w14:paraId="03A123D0" w14:textId="77777777" w:rsidTr="00DC2EE6">
        <w:tc>
          <w:tcPr>
            <w:tcW w:w="9720" w:type="dxa"/>
            <w:gridSpan w:val="2"/>
            <w:tcBorders>
              <w:top w:val="single" w:sz="2" w:space="0" w:color="auto"/>
              <w:left w:val="single" w:sz="2" w:space="0" w:color="auto"/>
              <w:bottom w:val="single" w:sz="2" w:space="0" w:color="auto"/>
              <w:right w:val="single" w:sz="2" w:space="0" w:color="auto"/>
            </w:tcBorders>
          </w:tcPr>
          <w:p w14:paraId="0FC49552" w14:textId="0B93F5FC" w:rsidR="00AE5AE1" w:rsidRPr="001B467E" w:rsidRDefault="00AE5AE1" w:rsidP="002B7CAB">
            <w:pPr>
              <w:contextualSpacing/>
              <w:rPr>
                <w:rFonts w:asciiTheme="majorHAnsi" w:hAnsiTheme="majorHAnsi" w:cstheme="majorHAnsi"/>
              </w:rPr>
            </w:pPr>
            <w:r w:rsidRPr="001B467E">
              <w:rPr>
                <w:rFonts w:asciiTheme="majorHAnsi" w:hAnsiTheme="majorHAnsi" w:cstheme="majorHAnsi"/>
              </w:rPr>
              <w:t xml:space="preserve">Gordon O. Tanner (September 2014 to </w:t>
            </w:r>
            <w:r w:rsidR="002B7CAB">
              <w:rPr>
                <w:rFonts w:asciiTheme="majorHAnsi" w:hAnsiTheme="majorHAnsi" w:cstheme="majorHAnsi"/>
              </w:rPr>
              <w:t>2017</w:t>
            </w:r>
            <w:r w:rsidRPr="001B467E">
              <w:rPr>
                <w:rFonts w:asciiTheme="majorHAnsi" w:hAnsiTheme="majorHAnsi" w:cstheme="majorHAnsi"/>
              </w:rPr>
              <w:t>) – Principal Deputy Assistant Secretary of the Air Force for Manpower and Reserve Affairs; Principal Deputy General Counsel of the Air Force; Deputy Assistant Secretary of the Air Force (Reserve Affairs)</w:t>
            </w:r>
          </w:p>
        </w:tc>
      </w:tr>
      <w:tr w:rsidR="00AE5AE1" w:rsidRPr="001B467E" w14:paraId="6BC4202C" w14:textId="77777777" w:rsidTr="00DC2EE6">
        <w:tc>
          <w:tcPr>
            <w:tcW w:w="9720" w:type="dxa"/>
            <w:gridSpan w:val="2"/>
            <w:tcBorders>
              <w:top w:val="single" w:sz="2" w:space="0" w:color="auto"/>
              <w:left w:val="single" w:sz="2" w:space="0" w:color="auto"/>
              <w:bottom w:val="single" w:sz="2" w:space="0" w:color="auto"/>
              <w:right w:val="single" w:sz="2" w:space="0" w:color="auto"/>
            </w:tcBorders>
          </w:tcPr>
          <w:p w14:paraId="57E79ECE"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Charles A. Blanchard (2009 to 2013) – Partner at the Phoenix, Ariz., office of Perkins Coie Brown &amp; Bain; General Counsel of the Army; Chief Counsel to the White House Office of National Drug Control Policy; two terms as a member of the Arizona State Senate</w:t>
            </w:r>
          </w:p>
        </w:tc>
      </w:tr>
      <w:tr w:rsidR="00AE5AE1" w:rsidRPr="001B467E" w14:paraId="1F09A1AC" w14:textId="77777777" w:rsidTr="00DC2EE6">
        <w:tc>
          <w:tcPr>
            <w:tcW w:w="9720" w:type="dxa"/>
            <w:gridSpan w:val="2"/>
            <w:tcBorders>
              <w:top w:val="single" w:sz="2" w:space="0" w:color="auto"/>
              <w:left w:val="single" w:sz="2" w:space="0" w:color="auto"/>
              <w:bottom w:val="single" w:sz="2" w:space="0" w:color="auto"/>
              <w:right w:val="single" w:sz="2" w:space="0" w:color="auto"/>
            </w:tcBorders>
          </w:tcPr>
          <w:p w14:paraId="5E1321EE" w14:textId="77777777" w:rsidR="00AE5AE1" w:rsidRPr="001B467E" w:rsidRDefault="00AE5AE1" w:rsidP="00E64386">
            <w:pPr>
              <w:contextualSpacing/>
              <w:rPr>
                <w:rFonts w:asciiTheme="majorHAnsi" w:hAnsiTheme="majorHAnsi" w:cstheme="majorHAnsi"/>
              </w:rPr>
            </w:pPr>
            <w:r w:rsidRPr="001B467E">
              <w:rPr>
                <w:rFonts w:asciiTheme="majorHAnsi" w:hAnsiTheme="majorHAnsi" w:cstheme="majorHAnsi"/>
              </w:rPr>
              <w:t>Mary L. Walker (2001 to 2009) – Partner at Brobeck, Phleger and Harrison; Partner at Luce, Forward, Hamilton and Scripps; Assistant Secretary for Environment, Safety and Health at U.S. Department of Energy; Deputy Solicitor at the U.S. Department of the Interior; Principal Deputy Assistant Attorney General in the Environment and Natural Resources Division at the U.S. Department of Justice</w:t>
            </w:r>
          </w:p>
        </w:tc>
      </w:tr>
    </w:tbl>
    <w:p w14:paraId="52DF2DCD" w14:textId="40C24614" w:rsidR="00514128" w:rsidRPr="00AE5AE1" w:rsidRDefault="00514128" w:rsidP="00AE5AE1"/>
    <w:sectPr w:rsidR="00514128" w:rsidRPr="00AE5AE1" w:rsidSect="00DC2EE6">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5E06" w14:textId="77777777" w:rsidR="000B6617" w:rsidRDefault="000B6617" w:rsidP="001E22F1">
      <w:r>
        <w:separator/>
      </w:r>
    </w:p>
  </w:endnote>
  <w:endnote w:type="continuationSeparator" w:id="0">
    <w:p w14:paraId="51F6205A" w14:textId="77777777" w:rsidR="000B6617" w:rsidRDefault="000B6617" w:rsidP="001E22F1">
      <w:r>
        <w:continuationSeparator/>
      </w:r>
    </w:p>
  </w:endnote>
  <w:endnote w:id="1">
    <w:p w14:paraId="7F389460" w14:textId="0DA28E3A" w:rsidR="00D602A8" w:rsidRPr="00D602A8" w:rsidRDefault="00AE5AE1" w:rsidP="00D602A8">
      <w:pPr>
        <w:pStyle w:val="EndnoteText"/>
      </w:pPr>
      <w:r>
        <w:rPr>
          <w:rStyle w:val="EndnoteReference"/>
        </w:rPr>
        <w:endnoteRef/>
      </w:r>
      <w:r>
        <w:t xml:space="preserve"> </w:t>
      </w:r>
      <w:r w:rsidR="00D602A8" w:rsidRPr="00D602A8">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D602A8" w:rsidRPr="00D602A8">
          <w:rPr>
            <w:rStyle w:val="Hyperlink"/>
          </w:rPr>
          <w:t>here</w:t>
        </w:r>
      </w:hyperlink>
      <w:r w:rsidR="00D602A8" w:rsidRPr="00D602A8">
        <w:t>. If you are selected for this position, please consult the agency’s HR representative for further guidance on compensation.  </w:t>
      </w:r>
    </w:p>
    <w:p w14:paraId="114B59EA" w14:textId="3745C5CD" w:rsidR="00AE5AE1" w:rsidRDefault="00AE5A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00000001"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710D2064" w:rsidR="00B64A22" w:rsidRPr="00B64A22" w:rsidRDefault="00D602A8" w:rsidP="00DC2EE6">
    <w:pPr>
      <w:pStyle w:val="TGAppendixBodyHeaders"/>
      <w:ind w:left="40"/>
      <w:jc w:val="right"/>
      <w:rPr>
        <w:rFonts w:ascii="Arial" w:hAnsi="Arial" w:cs="Arial"/>
        <w:b/>
      </w:rPr>
    </w:pPr>
    <w:r>
      <w:rPr>
        <w:rFonts w:ascii="Arial" w:hAnsi="Arial" w:cs="Arial"/>
        <w:b/>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A1E" w14:textId="67295503"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8A73" w14:textId="77777777" w:rsidR="000B6617" w:rsidRDefault="000B6617" w:rsidP="001E22F1">
      <w:r>
        <w:separator/>
      </w:r>
    </w:p>
  </w:footnote>
  <w:footnote w:type="continuationSeparator" w:id="0">
    <w:p w14:paraId="4715A69D" w14:textId="77777777" w:rsidR="000B6617" w:rsidRDefault="000B6617"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B64A22" w:rsidRPr="00CA0F50" w:rsidRDefault="00DC2EE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409DFEAD" w:rsidR="00B64A22" w:rsidRPr="00207063" w:rsidRDefault="00D602A8" w:rsidP="00DC2EE6">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36B" w14:textId="57AE1793" w:rsidR="00B64A22" w:rsidRPr="004960D6" w:rsidRDefault="5FC37B14" w:rsidP="00DC2EE6">
    <w:pPr>
      <w:pStyle w:val="Header"/>
      <w:tabs>
        <w:tab w:val="clear" w:pos="9360"/>
        <w:tab w:val="right" w:pos="8820"/>
      </w:tabs>
      <w:ind w:hanging="360"/>
    </w:pPr>
    <w:r>
      <w:rPr>
        <w:noProof/>
      </w:rPr>
      <w:drawing>
        <wp:inline distT="0" distB="0" distL="0" distR="0" wp14:anchorId="769A33A5" wp14:editId="658D5FC2">
          <wp:extent cx="3452810" cy="388883"/>
          <wp:effectExtent l="0" t="0" r="1905" b="5080"/>
          <wp:docPr id="1274253422" name="Picture 127425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74631" cy="391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hybridMultilevel"/>
    <w:tmpl w:val="DE3AFFD0"/>
    <w:lvl w:ilvl="0" w:tplc="FA38BC72">
      <w:start w:val="1"/>
      <w:numFmt w:val="bullet"/>
      <w:lvlText w:val=""/>
      <w:lvlJc w:val="left"/>
      <w:pPr>
        <w:tabs>
          <w:tab w:val="num" w:pos="720"/>
        </w:tabs>
        <w:ind w:left="720" w:hanging="360"/>
      </w:pPr>
      <w:rPr>
        <w:rFonts w:ascii="Wingdings" w:hAnsi="Wingdings" w:hint="default"/>
        <w:sz w:val="20"/>
      </w:rPr>
    </w:lvl>
    <w:lvl w:ilvl="1" w:tplc="195667EE" w:tentative="1">
      <w:start w:val="1"/>
      <w:numFmt w:val="bullet"/>
      <w:lvlText w:val=""/>
      <w:lvlJc w:val="left"/>
      <w:pPr>
        <w:tabs>
          <w:tab w:val="num" w:pos="1440"/>
        </w:tabs>
        <w:ind w:left="1440" w:hanging="360"/>
      </w:pPr>
      <w:rPr>
        <w:rFonts w:ascii="Wingdings" w:hAnsi="Wingdings" w:hint="default"/>
        <w:sz w:val="20"/>
      </w:rPr>
    </w:lvl>
    <w:lvl w:ilvl="2" w:tplc="A7DC53C6" w:tentative="1">
      <w:start w:val="1"/>
      <w:numFmt w:val="bullet"/>
      <w:lvlText w:val=""/>
      <w:lvlJc w:val="left"/>
      <w:pPr>
        <w:tabs>
          <w:tab w:val="num" w:pos="2160"/>
        </w:tabs>
        <w:ind w:left="2160" w:hanging="360"/>
      </w:pPr>
      <w:rPr>
        <w:rFonts w:ascii="Wingdings" w:hAnsi="Wingdings" w:hint="default"/>
        <w:sz w:val="20"/>
      </w:rPr>
    </w:lvl>
    <w:lvl w:ilvl="3" w:tplc="2B002C32" w:tentative="1">
      <w:start w:val="1"/>
      <w:numFmt w:val="bullet"/>
      <w:lvlText w:val=""/>
      <w:lvlJc w:val="left"/>
      <w:pPr>
        <w:tabs>
          <w:tab w:val="num" w:pos="2880"/>
        </w:tabs>
        <w:ind w:left="2880" w:hanging="360"/>
      </w:pPr>
      <w:rPr>
        <w:rFonts w:ascii="Wingdings" w:hAnsi="Wingdings" w:hint="default"/>
        <w:sz w:val="20"/>
      </w:rPr>
    </w:lvl>
    <w:lvl w:ilvl="4" w:tplc="C56EBF06" w:tentative="1">
      <w:start w:val="1"/>
      <w:numFmt w:val="bullet"/>
      <w:lvlText w:val=""/>
      <w:lvlJc w:val="left"/>
      <w:pPr>
        <w:tabs>
          <w:tab w:val="num" w:pos="3600"/>
        </w:tabs>
        <w:ind w:left="3600" w:hanging="360"/>
      </w:pPr>
      <w:rPr>
        <w:rFonts w:ascii="Wingdings" w:hAnsi="Wingdings" w:hint="default"/>
        <w:sz w:val="20"/>
      </w:rPr>
    </w:lvl>
    <w:lvl w:ilvl="5" w:tplc="D3E45218" w:tentative="1">
      <w:start w:val="1"/>
      <w:numFmt w:val="bullet"/>
      <w:lvlText w:val=""/>
      <w:lvlJc w:val="left"/>
      <w:pPr>
        <w:tabs>
          <w:tab w:val="num" w:pos="4320"/>
        </w:tabs>
        <w:ind w:left="4320" w:hanging="360"/>
      </w:pPr>
      <w:rPr>
        <w:rFonts w:ascii="Wingdings" w:hAnsi="Wingdings" w:hint="default"/>
        <w:sz w:val="20"/>
      </w:rPr>
    </w:lvl>
    <w:lvl w:ilvl="6" w:tplc="F2343FA6" w:tentative="1">
      <w:start w:val="1"/>
      <w:numFmt w:val="bullet"/>
      <w:lvlText w:val=""/>
      <w:lvlJc w:val="left"/>
      <w:pPr>
        <w:tabs>
          <w:tab w:val="num" w:pos="5040"/>
        </w:tabs>
        <w:ind w:left="5040" w:hanging="360"/>
      </w:pPr>
      <w:rPr>
        <w:rFonts w:ascii="Wingdings" w:hAnsi="Wingdings" w:hint="default"/>
        <w:sz w:val="20"/>
      </w:rPr>
    </w:lvl>
    <w:lvl w:ilvl="7" w:tplc="4D7C0DEE" w:tentative="1">
      <w:start w:val="1"/>
      <w:numFmt w:val="bullet"/>
      <w:lvlText w:val=""/>
      <w:lvlJc w:val="left"/>
      <w:pPr>
        <w:tabs>
          <w:tab w:val="num" w:pos="5760"/>
        </w:tabs>
        <w:ind w:left="5760" w:hanging="360"/>
      </w:pPr>
      <w:rPr>
        <w:rFonts w:ascii="Wingdings" w:hAnsi="Wingdings" w:hint="default"/>
        <w:sz w:val="20"/>
      </w:rPr>
    </w:lvl>
    <w:lvl w:ilvl="8" w:tplc="D646EA2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4"/>
  </w:num>
  <w:num w:numId="42">
    <w:abstractNumId w:val="0"/>
  </w:num>
  <w:num w:numId="43">
    <w:abstractNumId w:val="27"/>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B6617"/>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50F"/>
    <w:rsid w:val="001956F0"/>
    <w:rsid w:val="001A3E9A"/>
    <w:rsid w:val="001A636E"/>
    <w:rsid w:val="001B467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B7CAB"/>
    <w:rsid w:val="002C76AB"/>
    <w:rsid w:val="002C7A86"/>
    <w:rsid w:val="002D28DF"/>
    <w:rsid w:val="002E0713"/>
    <w:rsid w:val="002F119A"/>
    <w:rsid w:val="002F204D"/>
    <w:rsid w:val="002F2F32"/>
    <w:rsid w:val="0030193E"/>
    <w:rsid w:val="00321F38"/>
    <w:rsid w:val="00330ACB"/>
    <w:rsid w:val="00331394"/>
    <w:rsid w:val="003317A8"/>
    <w:rsid w:val="003353C5"/>
    <w:rsid w:val="00337BDA"/>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4F7181"/>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A1C36"/>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2C93"/>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0B9"/>
    <w:rsid w:val="008744A6"/>
    <w:rsid w:val="0087689B"/>
    <w:rsid w:val="008807E6"/>
    <w:rsid w:val="00883BC8"/>
    <w:rsid w:val="0088572C"/>
    <w:rsid w:val="0089745E"/>
    <w:rsid w:val="00897ABC"/>
    <w:rsid w:val="008A05DD"/>
    <w:rsid w:val="008A7731"/>
    <w:rsid w:val="008B3260"/>
    <w:rsid w:val="008B4CA7"/>
    <w:rsid w:val="008B7489"/>
    <w:rsid w:val="008C478C"/>
    <w:rsid w:val="008C5194"/>
    <w:rsid w:val="008D30E6"/>
    <w:rsid w:val="008D3564"/>
    <w:rsid w:val="008F4332"/>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629"/>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5AE1"/>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2A8"/>
    <w:rsid w:val="00D60729"/>
    <w:rsid w:val="00D66F40"/>
    <w:rsid w:val="00D7198E"/>
    <w:rsid w:val="00D744FA"/>
    <w:rsid w:val="00D8185C"/>
    <w:rsid w:val="00D8605F"/>
    <w:rsid w:val="00D8690A"/>
    <w:rsid w:val="00D870FE"/>
    <w:rsid w:val="00D96149"/>
    <w:rsid w:val="00DA16E8"/>
    <w:rsid w:val="00DA36B9"/>
    <w:rsid w:val="00DA387D"/>
    <w:rsid w:val="00DA6CA7"/>
    <w:rsid w:val="00DB07EE"/>
    <w:rsid w:val="00DB7158"/>
    <w:rsid w:val="00DC0DCD"/>
    <w:rsid w:val="00DC2EE6"/>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 w:val="23690188"/>
    <w:rsid w:val="5FC37B14"/>
    <w:rsid w:val="7A2AF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B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58112981">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711423149">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00000001"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371F68"/>
    <w:rsid w:val="004A1582"/>
    <w:rsid w:val="00506BDB"/>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49D83312-DDEB-4452-8CD3-25C1B202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979C7-ED1A-4DDB-8409-0E8A919A5D1D}">
  <ds:schemaRefs>
    <ds:schemaRef ds:uri="http://schemas.openxmlformats.org/officeDocument/2006/bibliography"/>
  </ds:schemaRefs>
</ds:datastoreItem>
</file>

<file path=customXml/itemProps4.xml><?xml version="1.0" encoding="utf-8"?>
<ds:datastoreItem xmlns:ds="http://schemas.openxmlformats.org/officeDocument/2006/customXml" ds:itemID="{D9D23816-8B46-4404-B97C-F42799AF71D2}">
  <ds:schemaRefs>
    <ds:schemaRef ds:uri="http://www.w3.org/XML/1998/namespace"/>
    <ds:schemaRef ds:uri="http://schemas.microsoft.com/office/2006/documentManagement/types"/>
    <ds:schemaRef ds:uri="http://schemas.microsoft.com/office/2006/metadata/properties"/>
    <ds:schemaRef ds:uri="http://purl.org/dc/elements/1.1/"/>
    <ds:schemaRef ds:uri="b768acbd-dc7f-4a24-9e54-842e75727939"/>
    <ds:schemaRef ds:uri="http://purl.org/dc/dcmitype/"/>
    <ds:schemaRef ds:uri="http://purl.org/dc/terms/"/>
    <ds:schemaRef ds:uri="54e98812-b12a-4504-b572-6fcfe8934f2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27</cp:revision>
  <cp:lastPrinted>2016-07-12T18:00:00Z</cp:lastPrinted>
  <dcterms:created xsi:type="dcterms:W3CDTF">2016-12-19T20:46:00Z</dcterms:created>
  <dcterms:modified xsi:type="dcterms:W3CDTF">2021-06-01T13:58:00Z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